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86" w:lineRule="atLeast"/>
        <w:ind w:left="0" w:right="0" w:firstLine="0"/>
        <w:jc w:val="left"/>
        <w:textAlignment w:val="baseline"/>
        <w:rPr>
          <w:rFonts w:hint="default" w:ascii="Arial" w:hAnsi="Arial" w:eastAsia="Arial" w:cs="Arial"/>
          <w:b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Arial" w:cs="Arial"/>
          <w:b/>
          <w:i w:val="0"/>
          <w:caps w:val="0"/>
          <w:color w:val="000000"/>
          <w:spacing w:val="0"/>
          <w:kern w:val="0"/>
          <w:sz w:val="0"/>
          <w:szCs w:val="0"/>
          <w:bdr w:val="none" w:color="auto" w:sz="0" w:space="0"/>
          <w:shd w:val="clear" w:fill="000000"/>
          <w:vertAlign w:val="baseline"/>
          <w:lang w:val="en-US" w:eastAsia="zh-CN" w:bidi="ar"/>
        </w:rPr>
        <w:t>finglai</w:t>
      </w:r>
      <w:bookmarkStart w:id="0" w:name="_GoBack"/>
      <w:bookmarkEnd w:id="0"/>
    </w:p>
    <w:tbl>
      <w:tblPr>
        <w:tblW w:w="8425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630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Model number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PR30-15 series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External dimensions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M30x1.5x58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Installation type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Non-shielded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Detection distance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15mm±10%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Setting distance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0-13 mm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Supply voltage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12-24Vdc (6-36Vdc); 110-220Vac (36-250Vac), 50/60Hz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Rated output current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N.P Type: 300mA max; D type: 200mA max; AC Type: 400mA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Standard detected object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Mild steel (54x54x1mm)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Sensing object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Magnetic metals (if it is not magnetic metals, the sensing distance would decrease)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Response frequency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NPN or PNP: 0.4kHz; Two wires of DC: 0.4kHz; Two wires of AC: 25Hz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Leakage current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N.P Type: 13mA max; D type: 0.8mA max; A Type: 1.7mA max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Hysteresis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10% max. of sensing distance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Protection circuit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DC: Reverse connection protection, Surge suppressor, Short-circuit protection</w:t>
            </w:r>
            <w:r>
              <w:rPr>
                <w:lang w:val="en-US" w:eastAsia="zh-CN"/>
              </w:rPr>
              <w:br w:type="textWrapping"/>
            </w:r>
            <w:r>
              <w:rPr>
                <w:lang w:val="en-US" w:eastAsia="zh-CN"/>
              </w:rPr>
              <w:t>AC: Surge suppressor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Insulation resistance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50MΩ min (between charging part and housing)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Dielectric strength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1000Vac, 1min (between charging part and housing)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Temperature influence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±10% max. of sensing distance at 23°C within temperature range of -25°C to 60°C</w:t>
            </w:r>
            <w:r>
              <w:rPr>
                <w:lang w:val="en-US" w:eastAsia="zh-CN"/>
              </w:rPr>
              <w:br w:type="textWrapping"/>
            </w:r>
            <w:r>
              <w:rPr>
                <w:lang w:val="en-US" w:eastAsia="zh-CN"/>
              </w:rPr>
              <w:t>±15% max. of sensing distance at 23°C within temperature range of -30°C to 65°C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Voltage influence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±10% max. of sensing distance in rated voltage range ±15%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IP Rating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IP67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Material</w:t>
            </w:r>
          </w:p>
        </w:tc>
        <w:tc>
          <w:tcPr>
            <w:tcW w:w="63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30" w:type="dxa"/>
              <w:left w:w="60" w:type="dxa"/>
              <w:bottom w:w="30" w:type="dxa"/>
              <w:right w:w="60" w:type="dxa"/>
            </w:tcMar>
            <w:vAlign w:val="top"/>
          </w:tcPr>
          <w:p>
            <w:r>
              <w:rPr>
                <w:lang w:val="en-US" w:eastAsia="zh-CN"/>
              </w:rPr>
              <w:t>Case: Brass-nickel plated; Sensing surface: ABS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AD0754"/>
    <w:rsid w:val="60AD075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2018-05-26T03:33:00Z</dcterms:created>
  <dc:creator>Administrator</dc:creator>
  <cp:lastModifiedBy>Administrator</cp:lastModifiedBy>
  <dcterms:modified xsi:type="dcterms:W3CDTF">2018-05-26T03:34:42Z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